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90134" w14:textId="45455919" w:rsidR="00033F2E" w:rsidRPr="00033F2E" w:rsidRDefault="00033F2E">
      <w:pPr>
        <w:pStyle w:val="aendringmednummer"/>
        <w:shd w:val="clear" w:color="auto" w:fill="FFFFFF"/>
        <w:spacing w:before="200" w:line="312" w:lineRule="atLeast"/>
        <w:jc w:val="both"/>
        <w:rPr>
          <w:rStyle w:val="aendringnr"/>
          <w:rFonts w:ascii="Tahoma" w:eastAsiaTheme="majorEastAsia" w:hAnsi="Tahoma" w:cs="Tahoma"/>
          <w:bCs/>
          <w:color w:val="000000"/>
          <w:sz w:val="22"/>
          <w:szCs w:val="22"/>
        </w:rPr>
      </w:pPr>
      <w:bookmarkStart w:id="0" w:name="_GoBack"/>
      <w:bookmarkEnd w:id="0"/>
      <w:r>
        <w:rPr>
          <w:rStyle w:val="aendringnr"/>
          <w:rFonts w:ascii="Tahoma" w:eastAsiaTheme="majorEastAsia" w:hAnsi="Tahoma" w:cs="Tahoma"/>
          <w:bCs/>
          <w:color w:val="000000"/>
          <w:sz w:val="22"/>
          <w:szCs w:val="22"/>
        </w:rPr>
        <w:t>10. december 2019</w:t>
      </w:r>
      <w:r>
        <w:rPr>
          <w:rStyle w:val="aendringnr"/>
          <w:rFonts w:ascii="Tahoma" w:eastAsiaTheme="majorEastAsia" w:hAnsi="Tahoma" w:cs="Tahoma"/>
          <w:bCs/>
          <w:color w:val="000000"/>
          <w:sz w:val="22"/>
          <w:szCs w:val="22"/>
        </w:rPr>
        <w:tab/>
      </w:r>
      <w:r>
        <w:rPr>
          <w:rStyle w:val="aendringnr"/>
          <w:rFonts w:ascii="Tahoma" w:eastAsiaTheme="majorEastAsia" w:hAnsi="Tahoma" w:cs="Tahoma"/>
          <w:bCs/>
          <w:color w:val="000000"/>
          <w:sz w:val="22"/>
          <w:szCs w:val="22"/>
        </w:rPr>
        <w:tab/>
      </w:r>
      <w:r>
        <w:rPr>
          <w:rStyle w:val="aendringnr"/>
          <w:rFonts w:ascii="Tahoma" w:eastAsiaTheme="majorEastAsia" w:hAnsi="Tahoma" w:cs="Tahoma"/>
          <w:bCs/>
          <w:color w:val="000000"/>
          <w:sz w:val="22"/>
          <w:szCs w:val="22"/>
        </w:rPr>
        <w:tab/>
      </w:r>
      <w:r>
        <w:rPr>
          <w:rStyle w:val="aendringnr"/>
          <w:rFonts w:ascii="Tahoma" w:eastAsiaTheme="majorEastAsia" w:hAnsi="Tahoma" w:cs="Tahoma"/>
          <w:bCs/>
          <w:color w:val="000000"/>
          <w:sz w:val="22"/>
          <w:szCs w:val="22"/>
        </w:rPr>
        <w:tab/>
      </w:r>
      <w:r>
        <w:rPr>
          <w:rStyle w:val="aendringnr"/>
          <w:rFonts w:ascii="Tahoma" w:eastAsiaTheme="majorEastAsia" w:hAnsi="Tahoma" w:cs="Tahoma"/>
          <w:bCs/>
          <w:color w:val="000000"/>
          <w:sz w:val="22"/>
          <w:szCs w:val="22"/>
        </w:rPr>
        <w:tab/>
        <w:t xml:space="preserve">             Nr. 1328</w:t>
      </w:r>
    </w:p>
    <w:p w14:paraId="28413717" w14:textId="2F4F053F" w:rsidR="00CE1C13" w:rsidRDefault="00650C2F">
      <w:pPr>
        <w:pStyle w:val="aendringmednummer"/>
        <w:shd w:val="clear" w:color="auto" w:fill="FFFFFF"/>
        <w:spacing w:before="200" w:line="312" w:lineRule="atLeast"/>
        <w:jc w:val="both"/>
      </w:pP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Pinngitsoorani</w:t>
      </w:r>
      <w:proofErr w:type="spellEnd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digitalikkut</w:t>
      </w:r>
      <w:proofErr w:type="spellEnd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atassuteqarneq</w:t>
      </w:r>
      <w:proofErr w:type="spellEnd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il.il. </w:t>
      </w: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pillugu</w:t>
      </w:r>
      <w:proofErr w:type="spellEnd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inatsisini</w:t>
      </w:r>
      <w:proofErr w:type="spellEnd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aalajangersakkat</w:t>
      </w:r>
      <w:proofErr w:type="spellEnd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assigiinngitsut</w:t>
      </w:r>
      <w:proofErr w:type="spellEnd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allannguutaat</w:t>
      </w:r>
      <w:proofErr w:type="spellEnd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pillugit</w:t>
      </w:r>
      <w:proofErr w:type="spellEnd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inatsimmi</w:t>
      </w:r>
      <w:proofErr w:type="spellEnd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§ 49-p </w:t>
      </w: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Kalaallit</w:t>
      </w:r>
      <w:proofErr w:type="spellEnd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Nunaanni</w:t>
      </w:r>
      <w:proofErr w:type="spellEnd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atuutilersinneqarnissaanut</w:t>
      </w:r>
      <w:proofErr w:type="spellEnd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peqqussut</w:t>
      </w:r>
      <w:proofErr w:type="spellEnd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(</w:t>
      </w:r>
      <w:proofErr w:type="spellStart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Digitalimik</w:t>
      </w:r>
      <w:proofErr w:type="spellEnd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pinngitsoorani</w:t>
      </w:r>
      <w:proofErr w:type="spellEnd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attaveqatigiinnissaq</w:t>
      </w:r>
      <w:proofErr w:type="spellEnd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aamma</w:t>
      </w:r>
      <w:proofErr w:type="spellEnd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oqartussaaffimmik</w:t>
      </w:r>
      <w:proofErr w:type="spellEnd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il.il. </w:t>
      </w:r>
      <w:proofErr w:type="spellStart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nuussinerup</w:t>
      </w:r>
      <w:proofErr w:type="spellEnd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kinguneranik</w:t>
      </w:r>
      <w:proofErr w:type="spellEnd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tulluarsaanerit</w:t>
      </w:r>
      <w:proofErr w:type="spellEnd"/>
      <w:r w:rsidR="00864055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)</w:t>
      </w:r>
    </w:p>
    <w:p w14:paraId="28413718" w14:textId="77777777" w:rsidR="00CE1C13" w:rsidRDefault="00864055" w:rsidP="007768A0">
      <w:pPr>
        <w:pStyle w:val="aendringmednummer"/>
        <w:shd w:val="clear" w:color="auto" w:fill="FFFFFF"/>
        <w:spacing w:before="200" w:beforeAutospacing="0" w:afterAutospacing="0" w:line="312" w:lineRule="atLeast"/>
        <w:jc w:val="both"/>
      </w:pPr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UAGUT MARGRETHE AAPPAAT, </w:t>
      </w:r>
      <w:proofErr w:type="spellStart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Guutip</w:t>
      </w:r>
      <w:proofErr w:type="spellEnd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saammaassineratigut</w:t>
      </w:r>
      <w:proofErr w:type="spellEnd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Danmarkip</w:t>
      </w:r>
      <w:proofErr w:type="spellEnd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Dronningia</w:t>
      </w:r>
      <w:proofErr w:type="spellEnd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, </w:t>
      </w:r>
      <w:proofErr w:type="spellStart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uppernarsarparput</w:t>
      </w:r>
      <w:proofErr w:type="spellEnd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:</w:t>
      </w:r>
    </w:p>
    <w:p w14:paraId="28413719" w14:textId="77777777" w:rsidR="00CE1C13" w:rsidRDefault="00650C2F" w:rsidP="007768A0">
      <w:pPr>
        <w:pStyle w:val="aendringmednummer"/>
        <w:shd w:val="clear" w:color="auto" w:fill="FFFFFF"/>
        <w:spacing w:before="200" w:beforeAutospacing="0" w:afterAutospacing="0" w:line="312" w:lineRule="atLeast"/>
        <w:jc w:val="both"/>
      </w:pPr>
      <w:proofErr w:type="spellStart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Pinngitsoorani</w:t>
      </w:r>
      <w:proofErr w:type="spellEnd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digitalikkut</w:t>
      </w:r>
      <w:proofErr w:type="spellEnd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atassuteqarneq</w:t>
      </w:r>
      <w:proofErr w:type="spellEnd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il.il. </w:t>
      </w:r>
      <w:proofErr w:type="spellStart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pillugu</w:t>
      </w:r>
      <w:proofErr w:type="spellEnd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inatsisini</w:t>
      </w:r>
      <w:proofErr w:type="spellEnd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aalajangersakkat</w:t>
      </w:r>
      <w:proofErr w:type="spellEnd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assigiinngitsut</w:t>
      </w:r>
      <w:proofErr w:type="spellEnd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allanngortinneri</w:t>
      </w:r>
      <w:proofErr w:type="spellEnd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allannguutaat</w:t>
      </w:r>
      <w:proofErr w:type="spellEnd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pillugit</w:t>
      </w:r>
      <w:proofErr w:type="spellEnd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650C2F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inatsi</w:t>
      </w:r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t</w:t>
      </w:r>
      <w:proofErr w:type="spellEnd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nr. 1231, 18. december 2012-imeersumi § 70, </w:t>
      </w:r>
      <w:proofErr w:type="spellStart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imm</w:t>
      </w:r>
      <w:proofErr w:type="spellEnd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. 3</w:t>
      </w:r>
      <w:r w:rsidR="00864055">
        <w:rPr>
          <w:rStyle w:val="Fodnoteanker"/>
          <w:rFonts w:ascii="Tahoma" w:eastAsiaTheme="majorEastAsia" w:hAnsi="Tahoma" w:cs="Tahoma"/>
          <w:bCs/>
          <w:color w:val="000000"/>
          <w:sz w:val="20"/>
          <w:szCs w:val="20"/>
        </w:rPr>
        <w:footnoteReference w:id="1"/>
      </w:r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, </w:t>
      </w:r>
      <w:proofErr w:type="spellStart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malillugu</w:t>
      </w:r>
      <w:proofErr w:type="spellEnd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(</w:t>
      </w:r>
      <w:proofErr w:type="spellStart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Digitalimik</w:t>
      </w:r>
      <w:proofErr w:type="spellEnd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pinngitsoorani</w:t>
      </w:r>
      <w:proofErr w:type="spellEnd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attaveqatigiinnissaq</w:t>
      </w:r>
      <w:proofErr w:type="spellEnd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aamma</w:t>
      </w:r>
      <w:proofErr w:type="spellEnd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oqartussaaffimmik</w:t>
      </w:r>
      <w:proofErr w:type="spellEnd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il.il. </w:t>
      </w:r>
      <w:proofErr w:type="spellStart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nuussinerup</w:t>
      </w:r>
      <w:proofErr w:type="spellEnd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kinguneranik</w:t>
      </w:r>
      <w:proofErr w:type="spellEnd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tulluarsaanerit</w:t>
      </w:r>
      <w:proofErr w:type="spellEnd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) </w:t>
      </w:r>
      <w:proofErr w:type="spellStart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aalajangerneqarpoq</w:t>
      </w:r>
      <w:proofErr w:type="spellEnd"/>
      <w:r w:rsidR="00864055"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:</w:t>
      </w:r>
    </w:p>
    <w:p w14:paraId="2841371A" w14:textId="77777777" w:rsidR="00CE1C13" w:rsidRDefault="00864055">
      <w:pPr>
        <w:pStyle w:val="aendringmednummer"/>
        <w:shd w:val="clear" w:color="auto" w:fill="FFFFFF"/>
        <w:spacing w:before="200" w:beforeAutospacing="0" w:afterAutospacing="0" w:line="312" w:lineRule="atLeast"/>
        <w:jc w:val="center"/>
        <w:rPr>
          <w:rStyle w:val="aendringnr"/>
          <w:rFonts w:ascii="Tahoma" w:eastAsiaTheme="majorEastAsia" w:hAnsi="Tahoma" w:cs="Tahoma"/>
          <w:b/>
          <w:bCs/>
          <w:color w:val="000000"/>
          <w:sz w:val="20"/>
          <w:szCs w:val="20"/>
        </w:rPr>
      </w:pPr>
      <w:r>
        <w:rPr>
          <w:rStyle w:val="aendringnr"/>
          <w:rFonts w:ascii="Tahoma" w:eastAsiaTheme="majorEastAsia" w:hAnsi="Tahoma" w:cs="Tahoma"/>
          <w:b/>
          <w:bCs/>
          <w:color w:val="000000"/>
          <w:sz w:val="20"/>
          <w:szCs w:val="20"/>
        </w:rPr>
        <w:t>§ 1</w:t>
      </w:r>
    </w:p>
    <w:p w14:paraId="2841371B" w14:textId="77777777" w:rsidR="00CE1C13" w:rsidRDefault="007768A0" w:rsidP="007768A0">
      <w:pPr>
        <w:spacing w:line="240" w:lineRule="auto"/>
      </w:pPr>
      <w:proofErr w:type="spellStart"/>
      <w:r>
        <w:rPr>
          <w:rFonts w:ascii="Tahoma" w:hAnsi="Tahoma" w:cs="Tahoma"/>
          <w:sz w:val="20"/>
          <w:szCs w:val="20"/>
        </w:rPr>
        <w:t>A</w:t>
      </w:r>
      <w:r w:rsidR="006F3D89" w:rsidRPr="006F3D89">
        <w:rPr>
          <w:rFonts w:ascii="Tahoma" w:hAnsi="Tahoma" w:cs="Tahoma"/>
          <w:sz w:val="20"/>
          <w:szCs w:val="20"/>
        </w:rPr>
        <w:t>ningaasaliisartunut</w:t>
      </w:r>
      <w:proofErr w:type="spellEnd"/>
      <w:r w:rsidR="006F3D89" w:rsidRPr="006F3D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3D89" w:rsidRPr="006F3D89">
        <w:rPr>
          <w:rFonts w:ascii="Tahoma" w:hAnsi="Tahoma" w:cs="Tahoma"/>
          <w:sz w:val="20"/>
          <w:szCs w:val="20"/>
        </w:rPr>
        <w:t>aningaasalersuisartunullu</w:t>
      </w:r>
      <w:proofErr w:type="spellEnd"/>
      <w:r w:rsidR="006F3D89" w:rsidRPr="006F3D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3D89" w:rsidRPr="006F3D89">
        <w:rPr>
          <w:rFonts w:ascii="Tahoma" w:hAnsi="Tahoma" w:cs="Tahoma"/>
          <w:sz w:val="20"/>
          <w:szCs w:val="20"/>
        </w:rPr>
        <w:t>qularnaveeqqusiisarnermik</w:t>
      </w:r>
      <w:proofErr w:type="spellEnd"/>
      <w:r w:rsidR="006F3D89" w:rsidRPr="006F3D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3D89" w:rsidRPr="006F3D89">
        <w:rPr>
          <w:rFonts w:ascii="Tahoma" w:hAnsi="Tahoma" w:cs="Tahoma"/>
          <w:sz w:val="20"/>
          <w:szCs w:val="20"/>
        </w:rPr>
        <w:t>aningaasaateqarfik</w:t>
      </w:r>
      <w:proofErr w:type="spellEnd"/>
      <w:r w:rsidR="006F3D89" w:rsidRPr="006F3D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3D89" w:rsidRPr="006F3D89">
        <w:rPr>
          <w:rFonts w:ascii="Tahoma" w:hAnsi="Tahoma" w:cs="Tahoma"/>
          <w:sz w:val="20"/>
          <w:szCs w:val="20"/>
        </w:rPr>
        <w:t>pillugu</w:t>
      </w:r>
      <w:proofErr w:type="spellEnd"/>
      <w:r w:rsidR="006F3D89" w:rsidRPr="006F3D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3D89" w:rsidRPr="006F3D89">
        <w:rPr>
          <w:rFonts w:ascii="Tahoma" w:hAnsi="Tahoma" w:cs="Tahoma"/>
          <w:sz w:val="20"/>
          <w:szCs w:val="20"/>
        </w:rPr>
        <w:t>inatsi</w:t>
      </w:r>
      <w:r w:rsidR="006F3D89">
        <w:rPr>
          <w:rFonts w:ascii="Tahoma" w:hAnsi="Tahoma" w:cs="Tahoma"/>
          <w:sz w:val="20"/>
          <w:szCs w:val="20"/>
        </w:rPr>
        <w:t>simmi</w:t>
      </w:r>
      <w:proofErr w:type="spellEnd"/>
      <w:r w:rsidR="0086405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64055">
        <w:rPr>
          <w:rFonts w:ascii="Tahoma" w:hAnsi="Tahoma" w:cs="Tahoma"/>
          <w:sz w:val="20"/>
          <w:szCs w:val="20"/>
        </w:rPr>
        <w:t>kunngip</w:t>
      </w:r>
      <w:proofErr w:type="spellEnd"/>
      <w:r w:rsidR="0086405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64055">
        <w:rPr>
          <w:rFonts w:ascii="Tahoma" w:hAnsi="Tahoma" w:cs="Tahoma"/>
          <w:sz w:val="20"/>
          <w:szCs w:val="20"/>
        </w:rPr>
        <w:t>peqqussutaa</w:t>
      </w:r>
      <w:proofErr w:type="spellEnd"/>
      <w:r w:rsidR="00864055">
        <w:rPr>
          <w:rFonts w:ascii="Tahoma" w:hAnsi="Tahoma" w:cs="Tahoma"/>
          <w:sz w:val="20"/>
          <w:szCs w:val="20"/>
        </w:rPr>
        <w:t xml:space="preserve"> nr. 137, 9. marts 2005-imeersukkut </w:t>
      </w:r>
      <w:proofErr w:type="spellStart"/>
      <w:r w:rsidR="00864055">
        <w:rPr>
          <w:rFonts w:ascii="Tahoma" w:hAnsi="Tahoma" w:cs="Tahoma"/>
          <w:sz w:val="20"/>
          <w:szCs w:val="20"/>
        </w:rPr>
        <w:t>Kalaallit</w:t>
      </w:r>
      <w:proofErr w:type="spellEnd"/>
      <w:r w:rsidR="0086405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64055">
        <w:rPr>
          <w:rFonts w:ascii="Tahoma" w:hAnsi="Tahoma" w:cs="Tahoma"/>
          <w:sz w:val="20"/>
          <w:szCs w:val="20"/>
        </w:rPr>
        <w:t>Nunaannut</w:t>
      </w:r>
      <w:proofErr w:type="spellEnd"/>
      <w:r w:rsidR="0086405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64055">
        <w:rPr>
          <w:rFonts w:ascii="Tahoma" w:hAnsi="Tahoma" w:cs="Tahoma"/>
          <w:sz w:val="20"/>
          <w:szCs w:val="20"/>
        </w:rPr>
        <w:t>atuutsinneqalersumi</w:t>
      </w:r>
      <w:proofErr w:type="spellEnd"/>
      <w:r w:rsidR="0086405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64055">
        <w:rPr>
          <w:rFonts w:ascii="Tahoma" w:hAnsi="Tahoma" w:cs="Tahoma"/>
          <w:sz w:val="20"/>
          <w:szCs w:val="20"/>
        </w:rPr>
        <w:t>peqqussut</w:t>
      </w:r>
      <w:proofErr w:type="spellEnd"/>
      <w:r w:rsidR="00864055">
        <w:rPr>
          <w:rFonts w:ascii="Tahoma" w:hAnsi="Tahoma" w:cs="Tahoma"/>
          <w:sz w:val="20"/>
          <w:szCs w:val="20"/>
        </w:rPr>
        <w:t xml:space="preserve"> nr. 1048, 1. september 2010-meersukkut, </w:t>
      </w:r>
      <w:proofErr w:type="spellStart"/>
      <w:r w:rsidR="00864055">
        <w:rPr>
          <w:rFonts w:ascii="Tahoma" w:hAnsi="Tahoma" w:cs="Tahoma"/>
          <w:sz w:val="20"/>
          <w:szCs w:val="20"/>
        </w:rPr>
        <w:t>peqqussut</w:t>
      </w:r>
      <w:proofErr w:type="spellEnd"/>
      <w:r w:rsidR="00864055">
        <w:rPr>
          <w:rFonts w:ascii="Tahoma" w:hAnsi="Tahoma" w:cs="Tahoma"/>
          <w:sz w:val="20"/>
          <w:szCs w:val="20"/>
        </w:rPr>
        <w:t xml:space="preserve"> nr. 1047, 1. september 2010-meersukkut, </w:t>
      </w:r>
      <w:proofErr w:type="spellStart"/>
      <w:r w:rsidR="00864055">
        <w:rPr>
          <w:rFonts w:ascii="Tahoma" w:hAnsi="Tahoma" w:cs="Tahoma"/>
          <w:sz w:val="20"/>
          <w:szCs w:val="20"/>
        </w:rPr>
        <w:t>inatsit</w:t>
      </w:r>
      <w:proofErr w:type="spellEnd"/>
      <w:r w:rsidR="00864055">
        <w:rPr>
          <w:rFonts w:ascii="Tahoma" w:hAnsi="Tahoma" w:cs="Tahoma"/>
          <w:sz w:val="20"/>
          <w:szCs w:val="20"/>
        </w:rPr>
        <w:t xml:space="preserve"> nr. 1556, 21 december 2010-meersukkut, </w:t>
      </w:r>
      <w:proofErr w:type="spellStart"/>
      <w:r w:rsidR="00864055">
        <w:rPr>
          <w:rFonts w:ascii="Tahoma" w:hAnsi="Tahoma" w:cs="Tahoma"/>
          <w:sz w:val="20"/>
          <w:szCs w:val="20"/>
        </w:rPr>
        <w:t>peqqussut</w:t>
      </w:r>
      <w:proofErr w:type="spellEnd"/>
      <w:r w:rsidR="00864055">
        <w:rPr>
          <w:rFonts w:ascii="Tahoma" w:hAnsi="Tahoma" w:cs="Tahoma"/>
          <w:sz w:val="20"/>
          <w:szCs w:val="20"/>
        </w:rPr>
        <w:t xml:space="preserve"> nr. 303, 27. marts 2012-imeersukkut, </w:t>
      </w:r>
      <w:proofErr w:type="spellStart"/>
      <w:r w:rsidR="00864055">
        <w:rPr>
          <w:rFonts w:ascii="Tahoma" w:hAnsi="Tahoma" w:cs="Tahoma"/>
          <w:sz w:val="20"/>
          <w:szCs w:val="20"/>
        </w:rPr>
        <w:t>peqqussut</w:t>
      </w:r>
      <w:proofErr w:type="spellEnd"/>
      <w:r w:rsidR="00864055">
        <w:rPr>
          <w:rFonts w:ascii="Tahoma" w:hAnsi="Tahoma" w:cs="Tahoma"/>
          <w:sz w:val="20"/>
          <w:szCs w:val="20"/>
        </w:rPr>
        <w:t xml:space="preserve"> nr. 685, 28. juni 2012-imeersukkut </w:t>
      </w:r>
      <w:proofErr w:type="spellStart"/>
      <w:r w:rsidR="00864055">
        <w:rPr>
          <w:rFonts w:ascii="Tahoma" w:hAnsi="Tahoma" w:cs="Tahoma"/>
          <w:sz w:val="20"/>
          <w:szCs w:val="20"/>
        </w:rPr>
        <w:t>allanngortinneqartumi</w:t>
      </w:r>
      <w:proofErr w:type="spellEnd"/>
      <w:r w:rsidR="0086405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64055">
        <w:rPr>
          <w:rFonts w:ascii="Tahoma" w:hAnsi="Tahoma" w:cs="Tahoma"/>
          <w:sz w:val="20"/>
          <w:szCs w:val="20"/>
        </w:rPr>
        <w:t>tulliuttunik</w:t>
      </w:r>
      <w:proofErr w:type="spellEnd"/>
      <w:r w:rsidR="0086405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64055">
        <w:rPr>
          <w:rFonts w:ascii="Tahoma" w:hAnsi="Tahoma" w:cs="Tahoma"/>
          <w:sz w:val="20"/>
          <w:szCs w:val="20"/>
        </w:rPr>
        <w:t>allannguisoqassaaq</w:t>
      </w:r>
      <w:proofErr w:type="spellEnd"/>
      <w:r w:rsidR="00864055">
        <w:rPr>
          <w:rFonts w:ascii="Tahoma" w:hAnsi="Tahoma" w:cs="Tahoma"/>
          <w:sz w:val="20"/>
          <w:szCs w:val="20"/>
        </w:rPr>
        <w:t>:</w:t>
      </w:r>
    </w:p>
    <w:p w14:paraId="2841371C" w14:textId="77777777" w:rsidR="00CE1C13" w:rsidRPr="001C3B1C" w:rsidRDefault="00864055" w:rsidP="007768A0">
      <w:pPr>
        <w:pStyle w:val="aendringmednummer"/>
        <w:shd w:val="clear" w:color="auto" w:fill="FFFFFF"/>
        <w:spacing w:before="200" w:beforeAutospacing="0" w:afterAutospacing="0" w:line="312" w:lineRule="atLeast"/>
        <w:jc w:val="both"/>
        <w:rPr>
          <w:lang w:val="en-US"/>
        </w:rPr>
      </w:pPr>
      <w:r w:rsidRPr="001C3B1C">
        <w:rPr>
          <w:rStyle w:val="aendringnr"/>
          <w:rFonts w:ascii="Tahoma" w:eastAsiaTheme="majorEastAsia" w:hAnsi="Tahoma" w:cs="Tahoma"/>
          <w:b/>
          <w:bCs/>
          <w:color w:val="000000"/>
          <w:sz w:val="20"/>
          <w:szCs w:val="20"/>
          <w:lang w:val="en-US"/>
        </w:rPr>
        <w:t>1.</w:t>
      </w:r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 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K</w:t>
      </w:r>
      <w:r w:rsidRPr="001C3B1C">
        <w:rPr>
          <w:rFonts w:ascii="Tahoma" w:hAnsi="Tahoma" w:cs="Tahoma"/>
          <w:color w:val="000000"/>
          <w:sz w:val="20"/>
          <w:szCs w:val="20"/>
          <w:lang w:val="en-US"/>
        </w:rPr>
        <w:t>apitali</w:t>
      </w:r>
      <w:proofErr w:type="spellEnd"/>
      <w:r w:rsidRPr="001C3B1C">
        <w:rPr>
          <w:rFonts w:ascii="Tahoma" w:hAnsi="Tahoma" w:cs="Tahoma"/>
          <w:color w:val="000000"/>
          <w:sz w:val="20"/>
          <w:szCs w:val="20"/>
          <w:lang w:val="en-US"/>
        </w:rPr>
        <w:t xml:space="preserve"> 8 a-p </w:t>
      </w:r>
      <w:proofErr w:type="spellStart"/>
      <w:r w:rsidRPr="001C3B1C">
        <w:rPr>
          <w:rFonts w:ascii="Tahoma" w:hAnsi="Tahoma" w:cs="Tahoma"/>
          <w:color w:val="000000"/>
          <w:sz w:val="20"/>
          <w:szCs w:val="20"/>
          <w:lang w:val="en-US"/>
        </w:rPr>
        <w:t>kingorna</w:t>
      </w:r>
      <w:proofErr w:type="spellEnd"/>
      <w:r w:rsidRPr="001C3B1C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1C3B1C">
        <w:rPr>
          <w:rFonts w:ascii="Tahoma" w:hAnsi="Tahoma" w:cs="Tahoma"/>
          <w:color w:val="000000"/>
          <w:sz w:val="20"/>
          <w:szCs w:val="20"/>
          <w:lang w:val="en-US"/>
        </w:rPr>
        <w:t>ilanngunneqassaaq</w:t>
      </w:r>
      <w:proofErr w:type="spellEnd"/>
      <w:r w:rsidRPr="001C3B1C">
        <w:rPr>
          <w:rFonts w:ascii="Tahoma" w:hAnsi="Tahoma" w:cs="Tahoma"/>
          <w:color w:val="000000"/>
          <w:sz w:val="20"/>
          <w:szCs w:val="20"/>
          <w:lang w:val="en-US"/>
        </w:rPr>
        <w:t>:</w:t>
      </w:r>
    </w:p>
    <w:p w14:paraId="2841371D" w14:textId="77777777" w:rsidR="00CE1C13" w:rsidRPr="001C3B1C" w:rsidRDefault="00864055">
      <w:pPr>
        <w:pStyle w:val="kapitel"/>
        <w:shd w:val="clear" w:color="auto" w:fill="FFFFFF"/>
        <w:spacing w:before="400" w:beforeAutospacing="0" w:afterAutospacing="0" w:line="312" w:lineRule="atLeast"/>
        <w:jc w:val="center"/>
        <w:rPr>
          <w:lang w:val="en-US"/>
        </w:rPr>
      </w:pPr>
      <w:r w:rsidRPr="001C3B1C">
        <w:rPr>
          <w:rFonts w:ascii="Tahoma" w:hAnsi="Tahoma" w:cs="Tahoma"/>
          <w:color w:val="000000"/>
          <w:sz w:val="20"/>
          <w:szCs w:val="20"/>
          <w:lang w:val="en-US"/>
        </w:rPr>
        <w:t>»</w:t>
      </w:r>
      <w:proofErr w:type="spellStart"/>
      <w:r w:rsidRPr="001C3B1C">
        <w:rPr>
          <w:rFonts w:ascii="Tahoma" w:hAnsi="Tahoma" w:cs="Tahoma"/>
          <w:color w:val="000000"/>
          <w:sz w:val="20"/>
          <w:szCs w:val="20"/>
          <w:lang w:val="en-US"/>
        </w:rPr>
        <w:t>Kapitali</w:t>
      </w:r>
      <w:proofErr w:type="spellEnd"/>
      <w:r w:rsidRPr="001C3B1C">
        <w:rPr>
          <w:rFonts w:ascii="Tahoma" w:hAnsi="Tahoma" w:cs="Tahoma"/>
          <w:color w:val="000000"/>
          <w:sz w:val="20"/>
          <w:szCs w:val="20"/>
          <w:lang w:val="en-US"/>
        </w:rPr>
        <w:t xml:space="preserve"> 8 b</w:t>
      </w:r>
    </w:p>
    <w:p w14:paraId="2841371E" w14:textId="77777777" w:rsidR="00CE1C13" w:rsidRPr="001C3B1C" w:rsidRDefault="00864055">
      <w:pPr>
        <w:pStyle w:val="kapiteloverskrift2"/>
        <w:shd w:val="clear" w:color="auto" w:fill="FFFFFF"/>
        <w:spacing w:beforeAutospacing="0" w:afterAutospacing="0" w:line="312" w:lineRule="atLeast"/>
        <w:jc w:val="center"/>
        <w:rPr>
          <w:lang w:val="en-US"/>
        </w:rPr>
      </w:pPr>
      <w:proofErr w:type="spellStart"/>
      <w:r w:rsidRPr="001C3B1C">
        <w:rPr>
          <w:rFonts w:ascii="Tahoma" w:hAnsi="Tahoma" w:cs="Tahoma"/>
          <w:i/>
          <w:iCs/>
          <w:color w:val="000000"/>
          <w:sz w:val="20"/>
          <w:szCs w:val="20"/>
          <w:lang w:val="en-US"/>
        </w:rPr>
        <w:t>Attaveqatigiinneq</w:t>
      </w:r>
      <w:proofErr w:type="spellEnd"/>
    </w:p>
    <w:p w14:paraId="2841371F" w14:textId="77777777" w:rsidR="00CE1C13" w:rsidRPr="001C3B1C" w:rsidRDefault="00864055" w:rsidP="007768A0">
      <w:pPr>
        <w:pStyle w:val="paragraf"/>
        <w:shd w:val="clear" w:color="auto" w:fill="FFFFFF"/>
        <w:spacing w:before="200" w:beforeAutospacing="0" w:afterAutospacing="0" w:line="312" w:lineRule="atLeast"/>
        <w:ind w:firstLine="240"/>
        <w:jc w:val="both"/>
        <w:rPr>
          <w:lang w:val="en-US"/>
        </w:rPr>
      </w:pPr>
      <w:r w:rsidRPr="001C3B1C">
        <w:rPr>
          <w:rStyle w:val="paragrafnr"/>
          <w:rFonts w:ascii="Tahoma" w:hAnsi="Tahoma" w:cs="Tahoma"/>
          <w:b/>
          <w:bCs/>
          <w:color w:val="000000"/>
          <w:sz w:val="20"/>
          <w:szCs w:val="20"/>
          <w:lang w:val="en-US"/>
        </w:rPr>
        <w:t>§ 22 b.</w:t>
      </w:r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 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Pissutsit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inatsimmut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matumunnga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imaluunniit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maleruagassanut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inatsit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manna 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malillugu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atuu</w:t>
      </w:r>
      <w:r w:rsid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-</w:t>
      </w:r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tilersitaasunut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ilaasut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pillugit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Finastilsynetimut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taakkunanngalu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attaveqatigiinneq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digitalimik</w:t>
      </w:r>
      <w:proofErr w:type="spellEnd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ingerlanne</w:t>
      </w:r>
      <w:r w:rsid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-</w:t>
      </w:r>
      <w:r w:rsidRPr="001C3B1C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qassaaq</w:t>
      </w:r>
      <w:proofErr w:type="spellEnd"/>
      <w:r w:rsidRPr="001C3B1C">
        <w:rPr>
          <w:rFonts w:ascii="Tahoma" w:hAnsi="Tahoma" w:cs="Tahoma"/>
          <w:color w:val="000000"/>
          <w:sz w:val="20"/>
          <w:szCs w:val="20"/>
          <w:lang w:val="en-US"/>
        </w:rPr>
        <w:t>.</w:t>
      </w:r>
    </w:p>
    <w:p w14:paraId="28413720" w14:textId="77777777" w:rsidR="00CE1C13" w:rsidRPr="00650C2F" w:rsidRDefault="00864055" w:rsidP="007768A0">
      <w:pPr>
        <w:pStyle w:val="stk2"/>
        <w:shd w:val="clear" w:color="auto" w:fill="FFFFFF"/>
        <w:spacing w:beforeAutospacing="0" w:afterAutospacing="0" w:line="312" w:lineRule="atLeast"/>
        <w:ind w:firstLine="240"/>
        <w:jc w:val="both"/>
        <w:rPr>
          <w:lang w:val="en-US"/>
        </w:rPr>
      </w:pPr>
      <w:proofErr w:type="spellStart"/>
      <w:r w:rsidRPr="00650C2F">
        <w:rPr>
          <w:rStyle w:val="stknr"/>
          <w:rFonts w:ascii="Tahoma" w:hAnsi="Tahoma" w:cs="Tahoma"/>
          <w:i/>
          <w:iCs/>
          <w:color w:val="000000"/>
          <w:sz w:val="20"/>
          <w:szCs w:val="20"/>
          <w:lang w:val="en-US"/>
        </w:rPr>
        <w:t>Imm</w:t>
      </w:r>
      <w:proofErr w:type="spellEnd"/>
      <w:r w:rsidRPr="00650C2F">
        <w:rPr>
          <w:rStyle w:val="stknr"/>
          <w:rFonts w:ascii="Tahoma" w:hAnsi="Tahoma" w:cs="Tahoma"/>
          <w:i/>
          <w:iCs/>
          <w:color w:val="000000"/>
          <w:sz w:val="20"/>
          <w:szCs w:val="20"/>
          <w:lang w:val="en-US"/>
        </w:rPr>
        <w:t>. 2.</w:t>
      </w:r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 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Digitalimik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attaveqatigiinneq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pillugu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ilanngullugit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it-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mik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periutsit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aalajangersimasut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digitalimik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ilusiliinerit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immikkut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ittut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kiisalu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digitalimik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atsiornerit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assigisaasaluunniit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atorneqarnissaannut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maleruagassanik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erseqqinnerusunik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inuussutissarsiornermut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ineriartortitsinermullu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ministeri</w:t>
      </w:r>
      <w:proofErr w:type="spellEnd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aalajangersaasinnaavoq</w:t>
      </w:r>
      <w:proofErr w:type="spellEnd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>.</w:t>
      </w:r>
    </w:p>
    <w:p w14:paraId="28413721" w14:textId="77777777" w:rsidR="00CE1C13" w:rsidRPr="00650C2F" w:rsidRDefault="00864055" w:rsidP="007768A0">
      <w:pPr>
        <w:pStyle w:val="stk2"/>
        <w:shd w:val="clear" w:color="auto" w:fill="FFFFFF"/>
        <w:spacing w:beforeAutospacing="0" w:afterAutospacing="0" w:line="312" w:lineRule="atLeast"/>
        <w:ind w:firstLine="240"/>
        <w:jc w:val="both"/>
        <w:rPr>
          <w:lang w:val="en-US"/>
        </w:rPr>
      </w:pPr>
      <w:proofErr w:type="spellStart"/>
      <w:r w:rsidRPr="00650C2F">
        <w:rPr>
          <w:rStyle w:val="stknr"/>
          <w:rFonts w:ascii="Tahoma" w:hAnsi="Tahoma" w:cs="Tahoma"/>
          <w:i/>
          <w:iCs/>
          <w:color w:val="000000"/>
          <w:sz w:val="20"/>
          <w:szCs w:val="20"/>
          <w:lang w:val="en-US"/>
        </w:rPr>
        <w:t>Imm</w:t>
      </w:r>
      <w:proofErr w:type="spellEnd"/>
      <w:r w:rsidRPr="00650C2F">
        <w:rPr>
          <w:rStyle w:val="stknr"/>
          <w:rFonts w:ascii="Tahoma" w:hAnsi="Tahoma" w:cs="Tahoma"/>
          <w:i/>
          <w:iCs/>
          <w:color w:val="000000"/>
          <w:sz w:val="20"/>
          <w:szCs w:val="20"/>
          <w:lang w:val="en-US"/>
        </w:rPr>
        <w:t>. 3.</w:t>
      </w:r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 </w:t>
      </w:r>
      <w:proofErr w:type="spellStart"/>
      <w:r w:rsidRPr="00650C2F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D</w:t>
      </w:r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>igitalimik</w:t>
      </w:r>
      <w:proofErr w:type="spellEnd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>nalunaarut</w:t>
      </w:r>
      <w:proofErr w:type="spellEnd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>anngussimasutut</w:t>
      </w:r>
      <w:proofErr w:type="spellEnd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>isigineqassaaq</w:t>
      </w:r>
      <w:proofErr w:type="spellEnd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proofErr w:type="spellStart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>nalunaarummik</w:t>
      </w:r>
      <w:proofErr w:type="spellEnd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>tigusisussamit</w:t>
      </w:r>
      <w:proofErr w:type="spellEnd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>tiguneqarsinnaaleraangami</w:t>
      </w:r>
      <w:proofErr w:type="spellEnd"/>
      <w:r w:rsidRPr="00650C2F">
        <w:rPr>
          <w:rFonts w:ascii="Tahoma" w:hAnsi="Tahoma" w:cs="Tahoma"/>
          <w:color w:val="000000"/>
          <w:sz w:val="20"/>
          <w:szCs w:val="20"/>
          <w:lang w:val="en-US"/>
        </w:rPr>
        <w:t>.</w:t>
      </w:r>
    </w:p>
    <w:p w14:paraId="28413722" w14:textId="5241EC0C" w:rsidR="00CE1C13" w:rsidRPr="007768A0" w:rsidRDefault="00864055" w:rsidP="007768A0">
      <w:pPr>
        <w:pStyle w:val="paragraf"/>
        <w:shd w:val="clear" w:color="auto" w:fill="FFFFFF"/>
        <w:spacing w:before="200" w:beforeAutospacing="0" w:afterAutospacing="0" w:line="312" w:lineRule="atLeast"/>
        <w:ind w:firstLine="240"/>
        <w:jc w:val="both"/>
        <w:rPr>
          <w:lang w:val="en-US"/>
        </w:rPr>
      </w:pPr>
      <w:r w:rsidRPr="006F3D89">
        <w:rPr>
          <w:rStyle w:val="paragrafnr"/>
          <w:rFonts w:ascii="Tahoma" w:hAnsi="Tahoma" w:cs="Tahoma"/>
          <w:b/>
          <w:bCs/>
          <w:color w:val="000000"/>
          <w:sz w:val="20"/>
          <w:szCs w:val="20"/>
          <w:lang w:val="en-US"/>
        </w:rPr>
        <w:t>§ 22 c.</w:t>
      </w:r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 </w:t>
      </w:r>
      <w:proofErr w:type="spellStart"/>
      <w:r w:rsidR="006F3D89"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Finanstilsynetip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inatsit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manna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imaluunniit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maleruagassat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inatsit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manna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malillugu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atuutilersitaasut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malillugit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aalajangiinernik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allakkianillu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allanik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atsiorneqanngitsunik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maskinamit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assigisaanilluunniit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assiline</w:t>
      </w:r>
      <w:r w:rsid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-</w:t>
      </w:r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qartumik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imaluunniit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teknikkikkut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periutsimik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atsiorneqartunik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aalajangiinermik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allakkiamilluunniit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nassius</w:t>
      </w:r>
      <w:r w:rsid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-</w:t>
      </w:r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sisup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kinaanerata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paatsoorneqarsinnaannginneranik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qulakkeerinnittumik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atuillutik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nassiussisinnaanerat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pillugu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lastRenderedPageBreak/>
        <w:t>inuussutissarsiornermut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ineriartortitsinermullu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ministerit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maleruagassanik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aalajangersaasinnaavoq</w:t>
      </w:r>
      <w:proofErr w:type="spellEnd"/>
      <w:r w:rsidRPr="006F3D89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. </w:t>
      </w:r>
      <w:proofErr w:type="spellStart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Aalajangiinerit</w:t>
      </w:r>
      <w:proofErr w:type="spellEnd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allakkiallu</w:t>
      </w:r>
      <w:proofErr w:type="spellEnd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taamatut</w:t>
      </w:r>
      <w:proofErr w:type="spellEnd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ittut</w:t>
      </w:r>
      <w:proofErr w:type="spellEnd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aalajangiinernut</w:t>
      </w:r>
      <w:proofErr w:type="spellEnd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allakkianullu</w:t>
      </w:r>
      <w:proofErr w:type="spellEnd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inummit</w:t>
      </w:r>
      <w:proofErr w:type="spellEnd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namminermit</w:t>
      </w:r>
      <w:proofErr w:type="spellEnd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atsiugaasunut</w:t>
      </w:r>
      <w:proofErr w:type="spellEnd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7768A0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naligiissinneqarput</w:t>
      </w:r>
      <w:proofErr w:type="spellEnd"/>
      <w:r w:rsidRPr="007768A0">
        <w:rPr>
          <w:rFonts w:ascii="Tahoma" w:hAnsi="Tahoma" w:cs="Tahoma"/>
          <w:color w:val="000000"/>
          <w:sz w:val="20"/>
          <w:szCs w:val="20"/>
          <w:lang w:val="en-US"/>
        </w:rPr>
        <w:t>.</w:t>
      </w:r>
    </w:p>
    <w:p w14:paraId="28413723" w14:textId="77777777" w:rsidR="00CE1C13" w:rsidRPr="00033F2E" w:rsidRDefault="00864055" w:rsidP="007768A0">
      <w:pPr>
        <w:pStyle w:val="stk2"/>
        <w:shd w:val="clear" w:color="auto" w:fill="FFFFFF"/>
        <w:spacing w:beforeAutospacing="0" w:afterAutospacing="0" w:line="312" w:lineRule="atLeast"/>
        <w:ind w:firstLine="240"/>
        <w:jc w:val="both"/>
        <w:rPr>
          <w:lang w:val="en-US"/>
        </w:rPr>
      </w:pPr>
      <w:proofErr w:type="spellStart"/>
      <w:r w:rsidRPr="00033F2E">
        <w:rPr>
          <w:rStyle w:val="stknr"/>
          <w:rFonts w:ascii="Tahoma" w:hAnsi="Tahoma" w:cs="Tahoma"/>
          <w:i/>
          <w:iCs/>
          <w:color w:val="000000"/>
          <w:sz w:val="20"/>
          <w:szCs w:val="20"/>
          <w:lang w:val="en-US"/>
        </w:rPr>
        <w:t>Imm</w:t>
      </w:r>
      <w:proofErr w:type="spellEnd"/>
      <w:r w:rsidRPr="00033F2E">
        <w:rPr>
          <w:rStyle w:val="stknr"/>
          <w:rFonts w:ascii="Tahoma" w:hAnsi="Tahoma" w:cs="Tahoma"/>
          <w:i/>
          <w:iCs/>
          <w:color w:val="000000"/>
          <w:sz w:val="20"/>
          <w:szCs w:val="20"/>
          <w:lang w:val="en-US"/>
        </w:rPr>
        <w:t>. 2.</w:t>
      </w:r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 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Aalajangiinerit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allakkiallu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allat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paasissutissanik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taamaallaat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elektronik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atorlugu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suliarinninneq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tunngavigalugu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aalajangigaasut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imaluunniit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allakkiaasut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taamaallaat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="006F3D89"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Finanstilsyneti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nassitsisutut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taallug</w:t>
      </w:r>
      <w:r w:rsidR="006F3D89"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u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saqqummiunneqarsinnaanerat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pillugu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maleruagassanik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inuussutissarsiornermut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ineriartortitsinermullu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ministeri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aalajangersaasinnaavoq</w:t>
      </w:r>
      <w:proofErr w:type="spellEnd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>.</w:t>
      </w:r>
    </w:p>
    <w:p w14:paraId="28413724" w14:textId="77777777" w:rsidR="00CE1C13" w:rsidRPr="00033F2E" w:rsidRDefault="00864055" w:rsidP="007768A0">
      <w:pPr>
        <w:pStyle w:val="paragraf"/>
        <w:shd w:val="clear" w:color="auto" w:fill="FFFFFF"/>
        <w:spacing w:before="200" w:beforeAutospacing="0" w:afterAutospacing="0" w:line="312" w:lineRule="atLeast"/>
        <w:ind w:firstLine="240"/>
        <w:jc w:val="both"/>
        <w:rPr>
          <w:lang w:val="en-US"/>
        </w:rPr>
      </w:pPr>
      <w:r w:rsidRPr="00033F2E">
        <w:rPr>
          <w:rStyle w:val="paragrafnr"/>
          <w:rFonts w:ascii="Tahoma" w:hAnsi="Tahoma" w:cs="Tahoma"/>
          <w:b/>
          <w:bCs/>
          <w:color w:val="000000"/>
          <w:sz w:val="20"/>
          <w:szCs w:val="20"/>
          <w:lang w:val="en-US"/>
        </w:rPr>
        <w:t>§ 22 d.</w:t>
      </w:r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 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Inatsimmi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matumani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imaluunniit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maleruagassani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inatsit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manna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malillugu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atuutilersinneqartuni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allakkiat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="007768A0"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Finanstilsynetimit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pinnatik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allanit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allakkiaasut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atsiorneqarsimanissaat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piumasaqaataappat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piumasa</w:t>
      </w:r>
      <w:r w:rsidR="007768A0"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-</w:t>
      </w:r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qaat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taanna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eqqortinneqarsinnaavoq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periutsimik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allakkiorsimasup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kinaanera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paatsuugassaanngitsumik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paasineqarsinnaaneranik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qulakkeerinnittumik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atuinikkut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,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taamaattoq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tak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.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imm</w:t>
      </w:r>
      <w:proofErr w:type="spellEnd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 xml:space="preserve">. 2. </w:t>
      </w:r>
      <w:proofErr w:type="spellStart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>Allakkiat</w:t>
      </w:r>
      <w:proofErr w:type="spellEnd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>taamatut</w:t>
      </w:r>
      <w:proofErr w:type="spellEnd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>ittut</w:t>
      </w:r>
      <w:proofErr w:type="spellEnd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>allakkianut</w:t>
      </w:r>
      <w:proofErr w:type="spellEnd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>inummit</w:t>
      </w:r>
      <w:proofErr w:type="spellEnd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>namminermit</w:t>
      </w:r>
      <w:proofErr w:type="spellEnd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>atsiorneqarsimasunut</w:t>
      </w:r>
      <w:proofErr w:type="spellEnd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>naligiissinneqarput</w:t>
      </w:r>
      <w:proofErr w:type="spellEnd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>.</w:t>
      </w:r>
    </w:p>
    <w:p w14:paraId="28413725" w14:textId="77777777" w:rsidR="00CE1C13" w:rsidRPr="00033F2E" w:rsidRDefault="00864055" w:rsidP="007768A0">
      <w:pPr>
        <w:pStyle w:val="stk2"/>
        <w:shd w:val="clear" w:color="auto" w:fill="FFFFFF"/>
        <w:spacing w:beforeAutospacing="0" w:afterAutospacing="0" w:line="312" w:lineRule="atLeast"/>
        <w:ind w:firstLine="240"/>
        <w:jc w:val="both"/>
        <w:rPr>
          <w:lang w:val="en-US"/>
        </w:rPr>
      </w:pPr>
      <w:proofErr w:type="spellStart"/>
      <w:r w:rsidRPr="00033F2E">
        <w:rPr>
          <w:rStyle w:val="stknr"/>
          <w:rFonts w:ascii="Tahoma" w:hAnsi="Tahoma" w:cs="Tahoma"/>
          <w:i/>
          <w:iCs/>
          <w:color w:val="000000"/>
          <w:sz w:val="20"/>
          <w:szCs w:val="20"/>
          <w:lang w:val="en-US"/>
        </w:rPr>
        <w:t>Imm</w:t>
      </w:r>
      <w:proofErr w:type="spellEnd"/>
      <w:r w:rsidRPr="00033F2E">
        <w:rPr>
          <w:rStyle w:val="stknr"/>
          <w:rFonts w:ascii="Tahoma" w:hAnsi="Tahoma" w:cs="Tahoma"/>
          <w:i/>
          <w:iCs/>
          <w:color w:val="000000"/>
          <w:sz w:val="20"/>
          <w:szCs w:val="20"/>
          <w:lang w:val="en-US"/>
        </w:rPr>
        <w:t>. 2.</w:t>
      </w:r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 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Atsiorneqarnissaanik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piumasaqaatip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avaqqunneqarsinnaanera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pillugu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maleruagassanik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erseqqinnerusunik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inuussutissarsiornermut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ineriartortitsinermullu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ministeri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aalajangersaasinnaavoq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.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Ilanngullugu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aa</w:t>
      </w:r>
      <w:r w:rsidR="007768A0"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-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lajangerneqarsinnaavoq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allakkiat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aalajangersimasut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inummit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namminermit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atsiorneqarsimanissaannik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piuma</w:t>
      </w:r>
      <w:r w:rsidR="007768A0"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-</w:t>
      </w:r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saqaat</w:t>
      </w:r>
      <w:proofErr w:type="spellEnd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033F2E">
        <w:rPr>
          <w:rStyle w:val="apple-converted-space"/>
          <w:rFonts w:ascii="Tahoma" w:hAnsi="Tahoma" w:cs="Tahoma"/>
          <w:color w:val="000000"/>
          <w:sz w:val="20"/>
          <w:szCs w:val="20"/>
          <w:lang w:val="en-US"/>
        </w:rPr>
        <w:t>avaqqunneqarsinnaanngitsoq</w:t>
      </w:r>
      <w:proofErr w:type="spellEnd"/>
      <w:r w:rsidRPr="00033F2E">
        <w:rPr>
          <w:rFonts w:ascii="Tahoma" w:hAnsi="Tahoma" w:cs="Tahoma"/>
          <w:color w:val="000000"/>
          <w:sz w:val="20"/>
          <w:szCs w:val="20"/>
          <w:lang w:val="en-US"/>
        </w:rPr>
        <w:t>.«</w:t>
      </w:r>
      <w:proofErr w:type="gramEnd"/>
    </w:p>
    <w:p w14:paraId="28413726" w14:textId="77777777" w:rsidR="00CE1C13" w:rsidRPr="00033F2E" w:rsidRDefault="00CE1C13">
      <w:pPr>
        <w:rPr>
          <w:sz w:val="20"/>
          <w:szCs w:val="20"/>
          <w:lang w:val="en-US"/>
        </w:rPr>
      </w:pPr>
    </w:p>
    <w:p w14:paraId="28413727" w14:textId="77777777" w:rsidR="00CE1C13" w:rsidRPr="00033F2E" w:rsidRDefault="00CE1C13">
      <w:pPr>
        <w:rPr>
          <w:sz w:val="20"/>
          <w:szCs w:val="20"/>
          <w:lang w:val="en-US"/>
        </w:rPr>
      </w:pPr>
    </w:p>
    <w:p w14:paraId="28413728" w14:textId="77777777" w:rsidR="00CE1C13" w:rsidRDefault="0086405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2</w:t>
      </w:r>
    </w:p>
    <w:p w14:paraId="28413729" w14:textId="3B81A4A9" w:rsidR="00CE1C13" w:rsidRDefault="00864055">
      <w:pPr>
        <w:jc w:val="left"/>
      </w:pPr>
      <w:proofErr w:type="spellStart"/>
      <w:r>
        <w:rPr>
          <w:rFonts w:ascii="Tahoma" w:hAnsi="Tahoma" w:cs="Tahoma"/>
          <w:sz w:val="20"/>
          <w:szCs w:val="20"/>
        </w:rPr>
        <w:t>Peqqussut</w:t>
      </w:r>
      <w:proofErr w:type="spellEnd"/>
      <w:r>
        <w:rPr>
          <w:rFonts w:ascii="Tahoma" w:hAnsi="Tahoma" w:cs="Tahoma"/>
          <w:sz w:val="20"/>
          <w:szCs w:val="20"/>
        </w:rPr>
        <w:t xml:space="preserve"> 1. januar 20</w:t>
      </w:r>
      <w:r w:rsidR="00033F2E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 xml:space="preserve">-imi </w:t>
      </w:r>
      <w:proofErr w:type="spellStart"/>
      <w:r>
        <w:rPr>
          <w:rFonts w:ascii="Tahoma" w:hAnsi="Tahoma" w:cs="Tahoma"/>
          <w:sz w:val="20"/>
          <w:szCs w:val="20"/>
        </w:rPr>
        <w:t>atuutilissaaq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2841372A" w14:textId="7796C640" w:rsidR="00CE1C13" w:rsidRDefault="00CE1C13"/>
    <w:p w14:paraId="6E4083CD" w14:textId="3C0D47BC" w:rsidR="00033F2E" w:rsidRDefault="00033F2E" w:rsidP="00033F2E">
      <w:pPr>
        <w:jc w:val="center"/>
      </w:pPr>
    </w:p>
    <w:p w14:paraId="6485BF4D" w14:textId="4F0AC933" w:rsidR="00033F2E" w:rsidRDefault="00033F2E" w:rsidP="00033F2E">
      <w:pPr>
        <w:jc w:val="center"/>
        <w:rPr>
          <w:i/>
        </w:rPr>
      </w:pPr>
      <w:r w:rsidRPr="00033F2E">
        <w:rPr>
          <w:i/>
        </w:rPr>
        <w:t xml:space="preserve">Amalienborg-imi </w:t>
      </w:r>
      <w:proofErr w:type="spellStart"/>
      <w:r w:rsidRPr="00033F2E">
        <w:rPr>
          <w:i/>
        </w:rPr>
        <w:t>tunniunneqarpoq</w:t>
      </w:r>
      <w:proofErr w:type="spellEnd"/>
      <w:r w:rsidRPr="00033F2E">
        <w:rPr>
          <w:i/>
        </w:rPr>
        <w:t xml:space="preserve">, </w:t>
      </w:r>
      <w:proofErr w:type="spellStart"/>
      <w:r w:rsidRPr="00033F2E">
        <w:rPr>
          <w:i/>
        </w:rPr>
        <w:t>ulloq</w:t>
      </w:r>
      <w:proofErr w:type="spellEnd"/>
      <w:r w:rsidRPr="00033F2E">
        <w:rPr>
          <w:i/>
        </w:rPr>
        <w:t xml:space="preserve"> 10. december 2019</w:t>
      </w:r>
    </w:p>
    <w:p w14:paraId="6BD590B4" w14:textId="7B1D27CC" w:rsidR="00033F2E" w:rsidRDefault="00033F2E" w:rsidP="00033F2E">
      <w:pPr>
        <w:jc w:val="center"/>
      </w:pPr>
    </w:p>
    <w:p w14:paraId="288CB838" w14:textId="5AA628DC" w:rsidR="00033F2E" w:rsidRDefault="00033F2E" w:rsidP="00033F2E">
      <w:pPr>
        <w:jc w:val="center"/>
      </w:pPr>
      <w:proofErr w:type="spellStart"/>
      <w:r>
        <w:t>Kunngisut</w:t>
      </w:r>
      <w:proofErr w:type="spellEnd"/>
      <w:r>
        <w:t xml:space="preserve"> </w:t>
      </w:r>
      <w:proofErr w:type="spellStart"/>
      <w:r>
        <w:t>Atsiorpugut</w:t>
      </w:r>
      <w:proofErr w:type="spellEnd"/>
      <w:r>
        <w:t xml:space="preserve"> </w:t>
      </w:r>
      <w:proofErr w:type="spellStart"/>
      <w:r>
        <w:t>Naqissusiillutalu</w:t>
      </w:r>
      <w:proofErr w:type="spellEnd"/>
    </w:p>
    <w:p w14:paraId="337A58DD" w14:textId="77AFE10F" w:rsidR="00033F2E" w:rsidRDefault="00033F2E" w:rsidP="00033F2E">
      <w:pPr>
        <w:jc w:val="center"/>
      </w:pPr>
    </w:p>
    <w:p w14:paraId="315A074B" w14:textId="36256D4B" w:rsidR="00033F2E" w:rsidRDefault="00033F2E" w:rsidP="00033F2E">
      <w:pPr>
        <w:jc w:val="center"/>
      </w:pPr>
      <w:r>
        <w:t>MARGRETHE R.</w:t>
      </w:r>
    </w:p>
    <w:p w14:paraId="54DEB062" w14:textId="7E218D25" w:rsidR="00033F2E" w:rsidRDefault="00033F2E" w:rsidP="00033F2E">
      <w:pPr>
        <w:jc w:val="center"/>
      </w:pPr>
    </w:p>
    <w:p w14:paraId="6830B3B5" w14:textId="3A10BDD2" w:rsidR="00033F2E" w:rsidRPr="00033F2E" w:rsidRDefault="00033F2E" w:rsidP="00033F2E">
      <w:pPr>
        <w:jc w:val="center"/>
      </w:pPr>
      <w:r>
        <w:tab/>
      </w:r>
      <w:r>
        <w:tab/>
      </w:r>
      <w:r>
        <w:tab/>
      </w:r>
      <w:r>
        <w:tab/>
      </w:r>
      <w:r>
        <w:tab/>
        <w:t>/Simon Kollerup</w:t>
      </w:r>
    </w:p>
    <w:sectPr w:rsidR="00033F2E" w:rsidRPr="00033F2E">
      <w:headerReference w:type="default" r:id="rId7"/>
      <w:pgSz w:w="11906" w:h="16838"/>
      <w:pgMar w:top="1701" w:right="1134" w:bottom="1701" w:left="1134" w:header="708" w:footer="0" w:gutter="0"/>
      <w:cols w:space="708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AC948" w14:textId="77777777" w:rsidR="00B3308B" w:rsidRDefault="00B3308B">
      <w:pPr>
        <w:spacing w:line="240" w:lineRule="auto"/>
      </w:pPr>
      <w:r>
        <w:separator/>
      </w:r>
    </w:p>
  </w:endnote>
  <w:endnote w:type="continuationSeparator" w:id="0">
    <w:p w14:paraId="309D4332" w14:textId="77777777" w:rsidR="00B3308B" w:rsidRDefault="00B33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FDC9C" w14:textId="77777777" w:rsidR="00B3308B" w:rsidRDefault="00B3308B">
      <w:r>
        <w:separator/>
      </w:r>
    </w:p>
  </w:footnote>
  <w:footnote w:type="continuationSeparator" w:id="0">
    <w:p w14:paraId="2C7370DB" w14:textId="77777777" w:rsidR="00B3308B" w:rsidRDefault="00B3308B">
      <w:r>
        <w:continuationSeparator/>
      </w:r>
    </w:p>
  </w:footnote>
  <w:footnote w:id="1">
    <w:p w14:paraId="28413730" w14:textId="77777777" w:rsidR="00CE1C13" w:rsidRDefault="006F3D89" w:rsidP="007768A0">
      <w:pPr>
        <w:pStyle w:val="stk2"/>
        <w:shd w:val="clear" w:color="auto" w:fill="FFFFFF"/>
        <w:spacing w:beforeAutospacing="0" w:afterAutospacing="0"/>
        <w:jc w:val="both"/>
      </w:pPr>
      <w:r w:rsidRPr="00605B96">
        <w:rPr>
          <w:rStyle w:val="Fodnotehenvisning"/>
          <w:rFonts w:ascii="Tahoma" w:hAnsi="Tahoma" w:cs="Tahoma"/>
          <w:sz w:val="16"/>
          <w:szCs w:val="16"/>
        </w:rPr>
        <w:footnoteRef/>
      </w:r>
      <w:proofErr w:type="spellStart"/>
      <w:r w:rsidR="00864055">
        <w:rPr>
          <w:rFonts w:ascii="Tahoma" w:hAnsi="Tahoma" w:cs="Tahoma"/>
          <w:sz w:val="16"/>
          <w:szCs w:val="16"/>
        </w:rPr>
        <w:t>Aalajangersagaq</w:t>
      </w:r>
      <w:proofErr w:type="spellEnd"/>
      <w:r w:rsidR="008640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864055">
        <w:rPr>
          <w:rFonts w:ascii="Tahoma" w:hAnsi="Tahoma" w:cs="Tahoma"/>
          <w:sz w:val="16"/>
          <w:szCs w:val="16"/>
        </w:rPr>
        <w:t>imatut</w:t>
      </w:r>
      <w:proofErr w:type="spellEnd"/>
      <w:r w:rsidR="008640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864055">
        <w:rPr>
          <w:rFonts w:ascii="Tahoma" w:hAnsi="Tahoma" w:cs="Tahoma"/>
          <w:sz w:val="16"/>
          <w:szCs w:val="16"/>
        </w:rPr>
        <w:t>oqaasertaqarpoq</w:t>
      </w:r>
      <w:proofErr w:type="spellEnd"/>
      <w:r w:rsidR="00864055">
        <w:rPr>
          <w:rFonts w:ascii="Tahoma" w:hAnsi="Tahoma" w:cs="Tahoma"/>
          <w:sz w:val="16"/>
          <w:szCs w:val="16"/>
        </w:rPr>
        <w:t xml:space="preserve">: </w:t>
      </w:r>
      <w:r w:rsidR="00864055">
        <w:rPr>
          <w:rFonts w:ascii="Tahoma" w:hAnsi="Tahoma" w:cs="Tahoma"/>
          <w:i/>
          <w:iCs/>
          <w:color w:val="000000"/>
          <w:sz w:val="16"/>
          <w:szCs w:val="16"/>
        </w:rPr>
        <w:t>»</w:t>
      </w:r>
      <w:proofErr w:type="spellStart"/>
      <w:r w:rsidR="00864055">
        <w:rPr>
          <w:rFonts w:ascii="Tahoma" w:hAnsi="Tahoma" w:cs="Tahoma"/>
          <w:i/>
          <w:iCs/>
          <w:color w:val="000000"/>
          <w:sz w:val="16"/>
          <w:szCs w:val="16"/>
        </w:rPr>
        <w:t>Imm</w:t>
      </w:r>
      <w:proofErr w:type="spellEnd"/>
      <w:r w:rsidR="00864055">
        <w:rPr>
          <w:rStyle w:val="stknr"/>
          <w:rFonts w:ascii="Tahoma" w:eastAsiaTheme="majorEastAsia" w:hAnsi="Tahoma" w:cs="Tahoma"/>
          <w:i/>
          <w:iCs/>
          <w:color w:val="000000"/>
          <w:sz w:val="16"/>
          <w:szCs w:val="16"/>
        </w:rPr>
        <w:t>. 1.</w:t>
      </w:r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 §§ 1-39, 41-50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aamma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53-68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Savalimmiunut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Kalaallit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Nunaannullu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atuutinngillat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,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taamaattoq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tak.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imm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. 3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aamma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4. </w:t>
      </w:r>
      <w:proofErr w:type="spellStart"/>
      <w:r w:rsidR="00864055">
        <w:rPr>
          <w:rStyle w:val="stknr"/>
          <w:rFonts w:ascii="Tahoma" w:eastAsiaTheme="majorEastAsia" w:hAnsi="Tahoma" w:cs="Tahoma"/>
          <w:i/>
          <w:iCs/>
          <w:color w:val="000000"/>
          <w:sz w:val="16"/>
          <w:szCs w:val="16"/>
        </w:rPr>
        <w:t>Imm</w:t>
      </w:r>
      <w:proofErr w:type="spellEnd"/>
      <w:r w:rsidR="00864055">
        <w:rPr>
          <w:rStyle w:val="stknr"/>
          <w:rFonts w:ascii="Tahoma" w:eastAsiaTheme="majorEastAsia" w:hAnsi="Tahoma" w:cs="Tahoma"/>
          <w:i/>
          <w:iCs/>
          <w:color w:val="000000"/>
          <w:sz w:val="16"/>
          <w:szCs w:val="16"/>
        </w:rPr>
        <w:t>. 2.</w:t>
      </w:r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 (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ilaassanngilaq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). </w:t>
      </w:r>
      <w:proofErr w:type="spellStart"/>
      <w:r w:rsidR="00864055">
        <w:rPr>
          <w:rStyle w:val="stknr"/>
          <w:rFonts w:ascii="Tahoma" w:eastAsiaTheme="majorEastAsia" w:hAnsi="Tahoma" w:cs="Tahoma"/>
          <w:i/>
          <w:iCs/>
          <w:color w:val="000000"/>
          <w:sz w:val="16"/>
          <w:szCs w:val="16"/>
        </w:rPr>
        <w:t>Imm</w:t>
      </w:r>
      <w:proofErr w:type="spellEnd"/>
      <w:r w:rsidR="00864055">
        <w:rPr>
          <w:rStyle w:val="stknr"/>
          <w:rFonts w:ascii="Tahoma" w:eastAsiaTheme="majorEastAsia" w:hAnsi="Tahoma" w:cs="Tahoma"/>
          <w:i/>
          <w:iCs/>
          <w:color w:val="000000"/>
          <w:sz w:val="16"/>
          <w:szCs w:val="16"/>
        </w:rPr>
        <w:t>. 3.</w:t>
      </w:r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 w:rsidR="00864055">
        <w:rPr>
          <w:rFonts w:ascii="Tahoma" w:hAnsi="Tahoma" w:cs="Tahoma"/>
          <w:color w:val="000000"/>
          <w:sz w:val="16"/>
          <w:szCs w:val="16"/>
        </w:rPr>
        <w:t>(</w:t>
      </w:r>
      <w:proofErr w:type="spellStart"/>
      <w:r w:rsidR="00864055">
        <w:rPr>
          <w:rFonts w:ascii="Tahoma" w:hAnsi="Tahoma" w:cs="Tahoma"/>
          <w:color w:val="000000"/>
          <w:sz w:val="16"/>
          <w:szCs w:val="16"/>
        </w:rPr>
        <w:t>ilaassanngilaq</w:t>
      </w:r>
      <w:proofErr w:type="spellEnd"/>
      <w:r w:rsidR="00864055">
        <w:rPr>
          <w:rFonts w:ascii="Tahoma" w:hAnsi="Tahoma" w:cs="Tahoma"/>
          <w:color w:val="000000"/>
          <w:sz w:val="16"/>
          <w:szCs w:val="16"/>
        </w:rPr>
        <w:t xml:space="preserve">). </w:t>
      </w:r>
      <w:proofErr w:type="spellStart"/>
      <w:r w:rsidR="00864055">
        <w:rPr>
          <w:rStyle w:val="stknr"/>
          <w:rFonts w:ascii="Tahoma" w:eastAsiaTheme="majorEastAsia" w:hAnsi="Tahoma" w:cs="Tahoma"/>
          <w:i/>
          <w:iCs/>
          <w:color w:val="000000"/>
          <w:sz w:val="16"/>
          <w:szCs w:val="16"/>
        </w:rPr>
        <w:t>Imm</w:t>
      </w:r>
      <w:proofErr w:type="spellEnd"/>
      <w:r w:rsidR="00864055">
        <w:rPr>
          <w:rStyle w:val="stknr"/>
          <w:rFonts w:ascii="Tahoma" w:eastAsiaTheme="majorEastAsia" w:hAnsi="Tahoma" w:cs="Tahoma"/>
          <w:i/>
          <w:iCs/>
          <w:color w:val="000000"/>
          <w:sz w:val="16"/>
          <w:szCs w:val="16"/>
        </w:rPr>
        <w:t xml:space="preserve">. 4. </w:t>
      </w:r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§§ 1-10, 17, 18, 23, 29, 35-39, 41-44, 49, 50, 54, 58-63, 65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aamma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66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kunngip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peqqussutaatigut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Kalaallit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Nunaannut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tamakkiisumik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ilaannakortumilluunniit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atuuttussanngor</w:t>
      </w:r>
      <w:r w:rsidR="007768A0">
        <w:rPr>
          <w:rStyle w:val="apple-converted-space"/>
          <w:rFonts w:ascii="Tahoma" w:hAnsi="Tahoma" w:cs="Tahoma"/>
          <w:color w:val="000000"/>
          <w:sz w:val="16"/>
          <w:szCs w:val="16"/>
        </w:rPr>
        <w:t>-</w:t>
      </w:r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tinneqarsinnaapput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,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Kalaallit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Nunaanni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pissutsit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pisariaqartitaannik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allannguutitalerlugit</w:t>
      </w:r>
      <w:proofErr w:type="spellEnd"/>
      <w:r w:rsidR="00864055">
        <w:rPr>
          <w:rFonts w:ascii="Tahoma" w:hAnsi="Tahoma" w:cs="Tahoma"/>
          <w:color w:val="000000"/>
          <w:sz w:val="16"/>
          <w:szCs w:val="16"/>
        </w:rPr>
        <w:t xml:space="preserve">. </w:t>
      </w:r>
      <w:proofErr w:type="spellStart"/>
      <w:r w:rsidR="00864055">
        <w:rPr>
          <w:rStyle w:val="stknr"/>
          <w:rFonts w:ascii="Tahoma" w:eastAsiaTheme="majorEastAsia" w:hAnsi="Tahoma" w:cs="Tahoma"/>
          <w:i/>
          <w:iCs/>
          <w:color w:val="000000"/>
          <w:sz w:val="16"/>
          <w:szCs w:val="16"/>
        </w:rPr>
        <w:t>Imm</w:t>
      </w:r>
      <w:proofErr w:type="spellEnd"/>
      <w:r w:rsidR="00864055">
        <w:rPr>
          <w:rStyle w:val="stknr"/>
          <w:rFonts w:ascii="Tahoma" w:eastAsiaTheme="majorEastAsia" w:hAnsi="Tahoma" w:cs="Tahoma"/>
          <w:i/>
          <w:iCs/>
          <w:color w:val="000000"/>
          <w:sz w:val="16"/>
          <w:szCs w:val="16"/>
        </w:rPr>
        <w:t>. 5.</w:t>
      </w:r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 (</w:t>
      </w:r>
      <w:proofErr w:type="spellStart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ilaassanngilaq</w:t>
      </w:r>
      <w:proofErr w:type="spellEnd"/>
      <w:r w:rsidR="00864055">
        <w:rPr>
          <w:rStyle w:val="apple-converted-space"/>
          <w:rFonts w:ascii="Tahoma" w:hAnsi="Tahoma" w:cs="Tahoma"/>
          <w:color w:val="000000"/>
          <w:sz w:val="16"/>
          <w:szCs w:val="16"/>
        </w:rPr>
        <w:t>).</w:t>
      </w:r>
      <w:r w:rsidR="00864055">
        <w:rPr>
          <w:rFonts w:ascii="Tahoma" w:hAnsi="Tahoma" w:cs="Tahoma"/>
          <w:color w:val="000000"/>
          <w:sz w:val="16"/>
          <w:szCs w:val="16"/>
        </w:rPr>
        <w:t>«</w:t>
      </w:r>
    </w:p>
    <w:p w14:paraId="28413731" w14:textId="77777777" w:rsidR="00CE1C13" w:rsidRDefault="00CE1C13">
      <w:pPr>
        <w:pStyle w:val="Fod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1372F" w14:textId="77777777" w:rsidR="00CE1C13" w:rsidRDefault="00864055">
    <w:pPr>
      <w:pStyle w:val="Sidehoved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13"/>
    <w:rsid w:val="00033F2E"/>
    <w:rsid w:val="00045B30"/>
    <w:rsid w:val="001C3B1C"/>
    <w:rsid w:val="002965A6"/>
    <w:rsid w:val="002A3B14"/>
    <w:rsid w:val="00650C2F"/>
    <w:rsid w:val="006F3D89"/>
    <w:rsid w:val="007768A0"/>
    <w:rsid w:val="00864055"/>
    <w:rsid w:val="00B3308B"/>
    <w:rsid w:val="00CE1C13"/>
    <w:rsid w:val="00E9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3717"/>
  <w15:docId w15:val="{DFC0A63D-094C-4C31-A864-61F6B7EB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597"/>
    <w:pPr>
      <w:spacing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qFormat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customStyle="1" w:styleId="aendringnr">
    <w:name w:val="aendringnr"/>
    <w:basedOn w:val="Standardskrifttypeiafsnit"/>
    <w:qFormat/>
    <w:rsid w:val="00605B96"/>
  </w:style>
  <w:style w:type="character" w:customStyle="1" w:styleId="apple-converted-space">
    <w:name w:val="apple-converted-space"/>
    <w:basedOn w:val="Standardskrifttypeiafsnit"/>
    <w:qFormat/>
    <w:rsid w:val="00605B96"/>
  </w:style>
  <w:style w:type="character" w:customStyle="1" w:styleId="paragrafnr">
    <w:name w:val="paragrafnr"/>
    <w:basedOn w:val="Standardskrifttypeiafsnit"/>
    <w:qFormat/>
    <w:rsid w:val="00605B96"/>
  </w:style>
  <w:style w:type="character" w:customStyle="1" w:styleId="stknr">
    <w:name w:val="stknr"/>
    <w:basedOn w:val="Standardskrifttypeiafsnit"/>
    <w:qFormat/>
    <w:rsid w:val="00605B96"/>
  </w:style>
  <w:style w:type="character" w:customStyle="1" w:styleId="FodnotetekstTegn">
    <w:name w:val="Fodnotetekst Tegn"/>
    <w:basedOn w:val="Standardskrifttypeiafsnit"/>
    <w:link w:val="Fodnotetekst"/>
    <w:uiPriority w:val="99"/>
    <w:semiHidden/>
    <w:qFormat/>
    <w:rsid w:val="00605B96"/>
    <w:rPr>
      <w:sz w:val="20"/>
      <w:szCs w:val="20"/>
    </w:rPr>
  </w:style>
  <w:style w:type="character" w:customStyle="1" w:styleId="Fodnoteanker">
    <w:name w:val="Fodnoteanker"/>
    <w:rPr>
      <w:vertAlign w:val="superscript"/>
    </w:rPr>
  </w:style>
  <w:style w:type="character" w:customStyle="1" w:styleId="FootnoteCharacters">
    <w:name w:val="Footnote Characters"/>
    <w:basedOn w:val="Standardskrifttypeiafsnit"/>
    <w:uiPriority w:val="99"/>
    <w:semiHidden/>
    <w:unhideWhenUsed/>
    <w:qFormat/>
    <w:rsid w:val="00605B96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10414C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10414C"/>
    <w:rPr>
      <w:sz w:val="20"/>
      <w:szCs w:val="2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10414C"/>
    <w:rPr>
      <w:rFonts w:ascii="Tahoma" w:hAnsi="Tahoma" w:cs="Tahoma"/>
      <w:sz w:val="16"/>
      <w:szCs w:val="16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DB4DE5"/>
    <w:rPr>
      <w:b/>
      <w:bCs/>
      <w:sz w:val="20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sid w:val="00E773A3"/>
  </w:style>
  <w:style w:type="character" w:customStyle="1" w:styleId="SidefodTegn">
    <w:name w:val="Sidefod Tegn"/>
    <w:basedOn w:val="Standardskrifttypeiafsnit"/>
    <w:link w:val="Sidefod"/>
    <w:uiPriority w:val="99"/>
    <w:qFormat/>
    <w:rsid w:val="00E773A3"/>
  </w:style>
  <w:style w:type="character" w:customStyle="1" w:styleId="Fodnotetegn">
    <w:name w:val="Fodnotetegn"/>
    <w:qFormat/>
  </w:style>
  <w:style w:type="character" w:customStyle="1" w:styleId="Slutnoteanker">
    <w:name w:val="Slutnoteanker"/>
    <w:rPr>
      <w:vertAlign w:val="superscript"/>
    </w:rPr>
  </w:style>
  <w:style w:type="character" w:customStyle="1" w:styleId="Slutnotetegn">
    <w:name w:val="Slutnotetegn"/>
    <w:qFormat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aendringmednummer">
    <w:name w:val="aendringmednummer"/>
    <w:basedOn w:val="Normal"/>
    <w:qFormat/>
    <w:rsid w:val="00605B96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">
    <w:name w:val="kapitel"/>
    <w:basedOn w:val="Normal"/>
    <w:qFormat/>
    <w:rsid w:val="00605B96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overskrift2">
    <w:name w:val="kapiteloverskrift2"/>
    <w:basedOn w:val="Normal"/>
    <w:qFormat/>
    <w:rsid w:val="00605B96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qFormat/>
    <w:rsid w:val="00605B96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tk2">
    <w:name w:val="stk2"/>
    <w:basedOn w:val="Normal"/>
    <w:qFormat/>
    <w:rsid w:val="00605B96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05B96"/>
    <w:pPr>
      <w:spacing w:line="240" w:lineRule="auto"/>
    </w:pPr>
    <w:rPr>
      <w:sz w:val="20"/>
      <w:szCs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10414C"/>
    <w:pPr>
      <w:spacing w:line="240" w:lineRule="auto"/>
    </w:pPr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10414C"/>
    <w:pPr>
      <w:spacing w:line="240" w:lineRule="auto"/>
    </w:pPr>
    <w:rPr>
      <w:rFonts w:ascii="Tahoma" w:hAnsi="Tahoma" w:cs="Tahoma"/>
      <w:sz w:val="16"/>
      <w:szCs w:val="16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DB4DE5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E773A3"/>
    <w:pPr>
      <w:tabs>
        <w:tab w:val="center" w:pos="4819"/>
        <w:tab w:val="right" w:pos="9638"/>
      </w:tabs>
      <w:spacing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E773A3"/>
    <w:pPr>
      <w:tabs>
        <w:tab w:val="center" w:pos="4819"/>
        <w:tab w:val="right" w:pos="9638"/>
      </w:tabs>
      <w:spacing w:line="240" w:lineRule="auto"/>
    </w:pPr>
  </w:style>
  <w:style w:type="character" w:styleId="Fodnotehenvisning">
    <w:name w:val="footnote reference"/>
    <w:basedOn w:val="Standardskrifttypeiafsnit"/>
    <w:uiPriority w:val="99"/>
    <w:semiHidden/>
    <w:unhideWhenUsed/>
    <w:rsid w:val="006F3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9CFAE-81CC-4120-8AD1-29F0CFEC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</dc:creator>
  <cp:lastModifiedBy>Morten Nornild</cp:lastModifiedBy>
  <cp:revision>2</cp:revision>
  <cp:lastPrinted>2015-07-09T09:50:00Z</cp:lastPrinted>
  <dcterms:created xsi:type="dcterms:W3CDTF">2022-12-14T23:27:00Z</dcterms:created>
  <dcterms:modified xsi:type="dcterms:W3CDTF">2022-12-14T23:27:00Z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Finanstilsynet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